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B3E" w:rsidRDefault="00D70B4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:rsidR="00A77B3E" w:rsidRDefault="00D70B40">
      <w:pPr>
        <w:ind w:left="5669"/>
        <w:jc w:val="left"/>
        <w:rPr>
          <w:sz w:val="20"/>
        </w:rPr>
      </w:pPr>
      <w:r>
        <w:rPr>
          <w:sz w:val="20"/>
        </w:rPr>
        <w:t>z dnia  20 października 2023 r.</w:t>
      </w:r>
    </w:p>
    <w:p w:rsidR="00A77B3E" w:rsidRDefault="00D70B4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:rsidR="00A77B3E" w:rsidRDefault="00A77B3E">
      <w:pPr>
        <w:ind w:left="5669"/>
        <w:jc w:val="left"/>
        <w:rPr>
          <w:sz w:val="20"/>
        </w:rPr>
      </w:pPr>
    </w:p>
    <w:p w:rsidR="00A77B3E" w:rsidRDefault="00A77B3E">
      <w:pPr>
        <w:ind w:left="5669"/>
        <w:jc w:val="left"/>
        <w:rPr>
          <w:sz w:val="20"/>
        </w:rPr>
      </w:pPr>
      <w:bookmarkStart w:id="0" w:name="_GoBack"/>
      <w:bookmarkEnd w:id="0"/>
    </w:p>
    <w:p w:rsidR="00A77B3E" w:rsidRDefault="00D70B40" w:rsidP="001E752B">
      <w:pPr>
        <w:keepLines/>
        <w:spacing w:before="120" w:after="120"/>
        <w:ind w:firstLine="227"/>
        <w:jc w:val="center"/>
        <w:rPr>
          <w:color w:val="000000"/>
          <w:u w:color="000000"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Gminy Spytkowice</w:t>
      </w:r>
    </w:p>
    <w:p w:rsidR="00A77B3E" w:rsidRDefault="00D70B40" w:rsidP="001E752B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z dnia .................... 2023 r.</w:t>
      </w:r>
    </w:p>
    <w:p w:rsidR="00A77B3E" w:rsidRDefault="00D70B4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 sprawie : uchwalenia „Rocznego programu współp</w:t>
      </w:r>
      <w:r>
        <w:rPr>
          <w:b/>
          <w:color w:val="000000"/>
          <w:u w:color="000000"/>
        </w:rPr>
        <w:t>racy z organizacjami pozarządowymi oraz podmiotami realizującymi działalność pożytku publicznego na terenie Gminy Spytkowice w roku 2024".</w:t>
      </w:r>
    </w:p>
    <w:p w:rsidR="00A77B3E" w:rsidRDefault="00D70B40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art.18 ust.2 pkt 15 ustawy z dnia 8 marca 1990 r. o samorządzie gminnym (</w:t>
      </w:r>
      <w:proofErr w:type="spellStart"/>
      <w:r>
        <w:rPr>
          <w:color w:val="000000"/>
          <w:u w:color="000000"/>
        </w:rPr>
        <w:t>t.j.Dz</w:t>
      </w:r>
      <w:proofErr w:type="spellEnd"/>
      <w:r>
        <w:rPr>
          <w:color w:val="000000"/>
          <w:u w:color="000000"/>
        </w:rPr>
        <w:t xml:space="preserve">. U. z 2023 r. poz. 40) </w:t>
      </w:r>
      <w:r>
        <w:rPr>
          <w:color w:val="000000"/>
          <w:u w:color="000000"/>
        </w:rPr>
        <w:t xml:space="preserve">oraz art. 5a ust. 1 i ust.4 ustawy z dnia 24 kwietnia 2003 r. o działalności pożytku publicznego i o wolontariacie ( 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2023 r. poz. 571 ), po przeprowadzeniu konsultacji społecznych,</w:t>
      </w:r>
    </w:p>
    <w:p w:rsidR="00A77B3E" w:rsidRDefault="00D70B4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Gminy Spytkowice uchwala co następuje:</w:t>
      </w:r>
    </w:p>
    <w:p w:rsidR="00AC108A" w:rsidRDefault="00D70B40">
      <w:pPr>
        <w:keepNext/>
        <w:spacing w:before="280"/>
        <w:jc w:val="center"/>
      </w:pPr>
      <w:r>
        <w:rPr>
          <w:b/>
        </w:rPr>
        <w:t>§ 1. 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Uchwala się</w:t>
      </w:r>
      <w:r>
        <w:rPr>
          <w:color w:val="000000"/>
          <w:u w:color="000000"/>
        </w:rPr>
        <w:t xml:space="preserve"> „Roczny program współpracy z organizacjami pozarządowymi oraz podmiotami, o których mowa w art. 3 ust. 3 ustawy z dnia 24 kwietnia 2003 r. o działalności pożytku publicznego i o wolontariacie, na rok 2024”, który stanowi załącznik do uchwały.</w:t>
      </w:r>
    </w:p>
    <w:p w:rsidR="00AC108A" w:rsidRDefault="00D70B40">
      <w:pPr>
        <w:keepNext/>
        <w:spacing w:before="280"/>
        <w:jc w:val="center"/>
      </w:pPr>
      <w:r>
        <w:rPr>
          <w:b/>
        </w:rPr>
        <w:t>§ 2. 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Wykona</w:t>
      </w:r>
      <w:r>
        <w:rPr>
          <w:color w:val="000000"/>
          <w:u w:color="000000"/>
        </w:rPr>
        <w:t>nie uchwały powierza się Wójtowi Gminy Spytkowice.</w:t>
      </w:r>
    </w:p>
    <w:p w:rsidR="00AC108A" w:rsidRDefault="00D70B40">
      <w:pPr>
        <w:keepNext/>
        <w:spacing w:before="280"/>
        <w:jc w:val="center"/>
      </w:pPr>
      <w:r>
        <w:rPr>
          <w:b/>
        </w:rPr>
        <w:t>§ 3. 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Uchwała wchodzi w życie z dniem podjęcia, z mocą obowiązującą od dnia 1 stycznia 2024r.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AC108A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D70B40">
            <w:pPr>
              <w:spacing w:before="560" w:after="56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Wójt Gminy</w:t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br/>
            </w:r>
            <w:r>
              <w:rPr>
                <w:b/>
                <w:color w:val="000000"/>
                <w:u w:color="000000"/>
              </w:rPr>
              <w:t>Ryszard </w:t>
            </w:r>
            <w:proofErr w:type="spellStart"/>
            <w:r>
              <w:rPr>
                <w:b/>
                <w:color w:val="000000"/>
                <w:u w:color="000000"/>
              </w:rPr>
              <w:t>Papanek</w:t>
            </w:r>
            <w:proofErr w:type="spellEnd"/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D70B40">
      <w:pPr>
        <w:keepNext/>
        <w:spacing w:before="120" w:after="120" w:line="360" w:lineRule="auto"/>
        <w:ind w:left="602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....................</w:t>
      </w:r>
      <w:r>
        <w:rPr>
          <w:color w:val="000000"/>
          <w:u w:color="000000"/>
        </w:rPr>
        <w:br/>
        <w:t>Rady Gminy Spytkowice</w:t>
      </w:r>
      <w:r>
        <w:rPr>
          <w:color w:val="000000"/>
          <w:u w:color="000000"/>
        </w:rPr>
        <w:br/>
        <w:t>z dnia....................2023 r.</w:t>
      </w:r>
    </w:p>
    <w:p w:rsidR="00A77B3E" w:rsidRDefault="00D70B4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Roczny program współpracy samorządu Gminy Spytkowice</w:t>
      </w:r>
      <w:r>
        <w:rPr>
          <w:b/>
          <w:color w:val="000000"/>
          <w:u w:color="000000"/>
        </w:rPr>
        <w:br/>
        <w:t xml:space="preserve">z organizacjami </w:t>
      </w:r>
      <w:r>
        <w:rPr>
          <w:b/>
          <w:color w:val="000000"/>
          <w:u w:color="000000"/>
        </w:rPr>
        <w:t>pozarządowymi oraz innymi podmiotami prowadzącymi działalność pożytku publicznego na rok 2024.</w:t>
      </w:r>
    </w:p>
    <w:p w:rsidR="00A77B3E" w:rsidRDefault="00D70B40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br/>
        <w:t>Wstęp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Gmina Spytkowice deklaruje wolę współpracy z organizacjami pozarządowymi i innymi podmiotami,          o których mowa w art. 3 ust. 3 ustawy z dnia 24 kwi</w:t>
      </w:r>
      <w:r>
        <w:rPr>
          <w:color w:val="000000"/>
          <w:u w:color="000000"/>
        </w:rPr>
        <w:t>etnia 2003r. o działalności pożytku publicznego              i wolontariacie w zakresie prowadzonej działalności w sferze zadań publicznych na zasadzie partnerstwa i wyraża intencję realizacji swoich zadań ustawowych w zakresie, gdzie jest to możliwe poprz</w:t>
      </w:r>
      <w:r>
        <w:rPr>
          <w:color w:val="000000"/>
          <w:u w:color="000000"/>
        </w:rPr>
        <w:t>ez organizacje pozarządowe lub w ścisłym z nimi współdziałaniu. Współpraca ta ma na celu lepsze wykonywanie zadań Gminy Spytkowice poprzez możliwe pełne wykorzystanie potencjału organizacji pozarządowych. Zakładanym efektem współpracy jest zwiększenie skut</w:t>
      </w:r>
      <w:r>
        <w:rPr>
          <w:color w:val="000000"/>
          <w:u w:color="000000"/>
        </w:rPr>
        <w:t>eczności i efektywności działań związanych z realizacją zadań publicznych i dalszy wzrost partycypacji społecznej w rozwiązywaniu problemów lokalnych, a satysfakcją z ich realizacji mobilizuje do podejmowania kolejnych przedsięwzięć, służących budowaniu sp</w:t>
      </w:r>
      <w:r>
        <w:rPr>
          <w:color w:val="000000"/>
          <w:u w:color="000000"/>
        </w:rPr>
        <w:t>ołeczeństwa obywatelskiego.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Program określa cele, zasady oraz formy współpracy Gminy Spytkowice z organizacjami pozarządowymi. Jednocześnie wskazuje zakres przedmiotowy współpracy, priorytetowe zadania publiczne oraz planowaną wysokość środków na realizacj</w:t>
      </w:r>
      <w:r>
        <w:rPr>
          <w:color w:val="000000"/>
          <w:u w:color="000000"/>
        </w:rPr>
        <w:t>ę programu.</w:t>
      </w:r>
    </w:p>
    <w:p w:rsidR="00A77B3E" w:rsidRDefault="00D70B4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Postanowienia ogólne</w:t>
      </w:r>
    </w:p>
    <w:p w:rsidR="00AC108A" w:rsidRDefault="00D70B40">
      <w:pPr>
        <w:keepNext/>
        <w:spacing w:before="280"/>
        <w:jc w:val="center"/>
      </w:pPr>
      <w:r>
        <w:rPr>
          <w:b/>
        </w:rPr>
        <w:t>§ 1. 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Ilekroć w Programie mówi się o: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ustawie </w:t>
      </w:r>
      <w:r>
        <w:rPr>
          <w:color w:val="000000"/>
          <w:u w:color="000000"/>
        </w:rPr>
        <w:t xml:space="preserve">- należy przez to rozumieć ustawę z dnia 24 kwietnia 2003 r. o działalności pożytku publicznego i o wolontariacie ( 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2023 r., poz. 571 ),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programie - </w:t>
      </w:r>
      <w:r>
        <w:rPr>
          <w:color w:val="000000"/>
          <w:u w:color="000000"/>
        </w:rPr>
        <w:t xml:space="preserve">należy </w:t>
      </w:r>
      <w:r>
        <w:rPr>
          <w:color w:val="000000"/>
          <w:u w:color="000000"/>
        </w:rPr>
        <w:t>przez to rozumieć " Program współpracy Gminy Spytkowice z organizacjami pozarządowymi oraz podmiotami, o których mowa w art. 3 ust.3 ustawy z dnia 24 kwietnia 2003 r.                     o działalności pożytku publicznego i o wolontariacie w art. 4 ustawy,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 xml:space="preserve">zadaniu publicznym - </w:t>
      </w:r>
      <w:r>
        <w:rPr>
          <w:color w:val="000000"/>
          <w:u w:color="000000"/>
        </w:rPr>
        <w:t>należy przez to rozumieć zadania określone w art.4 ustawy,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b/>
          <w:color w:val="000000"/>
          <w:u w:color="000000"/>
        </w:rPr>
        <w:t xml:space="preserve">organizacjach - </w:t>
      </w:r>
      <w:r>
        <w:rPr>
          <w:color w:val="000000"/>
          <w:u w:color="000000"/>
        </w:rPr>
        <w:t>należy przez to rozumieć organizacje pozarządowe oraz podmioty, o których mowa       w art.3 ust. 3  ustawy o działalności pożytku publicznego i o wolont</w:t>
      </w:r>
      <w:r>
        <w:rPr>
          <w:color w:val="000000"/>
          <w:u w:color="000000"/>
        </w:rPr>
        <w:t>ariacie,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b/>
          <w:color w:val="000000"/>
          <w:u w:color="000000"/>
        </w:rPr>
        <w:t xml:space="preserve">konkursie ofert - </w:t>
      </w:r>
      <w:r>
        <w:rPr>
          <w:color w:val="000000"/>
          <w:u w:color="000000"/>
        </w:rPr>
        <w:t>należy przez to rozumieć otwarty konkurs ofert na realizację zadań publicznych,                    o których mowa w art.11 ustawy,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b/>
          <w:color w:val="000000"/>
          <w:u w:color="000000"/>
        </w:rPr>
        <w:t xml:space="preserve">trybie pozakonkursowym </w:t>
      </w:r>
      <w:r>
        <w:rPr>
          <w:color w:val="000000"/>
          <w:u w:color="000000"/>
        </w:rPr>
        <w:t>- należy przez to rozumieć tryb zlecenia realizacji zadań publicznych</w:t>
      </w:r>
      <w:r>
        <w:rPr>
          <w:color w:val="000000"/>
          <w:u w:color="000000"/>
        </w:rPr>
        <w:t xml:space="preserve"> organizacjom pozarządowym poza konkursem ofert, określony w art, 19a ustawy,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b/>
          <w:color w:val="000000"/>
          <w:u w:color="000000"/>
        </w:rPr>
        <w:t xml:space="preserve">komisji - </w:t>
      </w:r>
      <w:r>
        <w:rPr>
          <w:color w:val="000000"/>
          <w:u w:color="000000"/>
        </w:rPr>
        <w:t>rozumie się przez to komisję konkursową powołaną na podstawie art.15 ust. 2a ustawy                do opiniowania ofert złożonych w otwartym konkursie.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C</w:t>
      </w:r>
      <w:r>
        <w:rPr>
          <w:b/>
          <w:color w:val="000000"/>
          <w:u w:color="000000"/>
        </w:rPr>
        <w:t>el programu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Celem głównym programu współpracy z organizacjami pozarządowymi i innymi podmiotami prowadzącymi działalność pożytku publicznego, wymienionymi w art.3 ust.3 ustawy o działalności pożytku publicznego i o wolontariacie na 2024 rok jest efektyw</w:t>
      </w:r>
      <w:r>
        <w:rPr>
          <w:color w:val="000000"/>
          <w:u w:color="000000"/>
        </w:rPr>
        <w:t>ne wykorzystanie społecznej aktywności w zaspokajaniu zbiorowych potrzeb mieszkańców Gminy Spytkowice.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 szczegółowy, realizowany będzie w szczególności poprzez: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określenie kierunków realizacji zadań publicznych,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 xml:space="preserve">zapewnienie udziału organizacji </w:t>
      </w:r>
      <w:r>
        <w:rPr>
          <w:color w:val="000000"/>
          <w:u w:color="000000"/>
        </w:rPr>
        <w:t>pozarządowych i innych podmiotów prowadzących działalność pożytku publicznego, wymienionych w art.3 ust.3 ustawy o działalności pożytku publicznego w realizacji zadań publicznych,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wykorzystanie potencjału i możliwości organizacji pozarządowych, i innych</w:t>
      </w:r>
      <w:r>
        <w:rPr>
          <w:color w:val="000000"/>
          <w:u w:color="000000"/>
        </w:rPr>
        <w:t xml:space="preserve"> podmiotów prowadzących działalność pożytku publicznego, wymienionych w art.3 ust.3 ustawy o działalności pożytku publicznego i wolontariacie,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zwiększenie ilości świadczonych usług publicznych oraz podniesienie ich standardu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obniżenie kosztów realiza</w:t>
      </w:r>
      <w:r>
        <w:rPr>
          <w:color w:val="000000"/>
          <w:u w:color="000000"/>
        </w:rPr>
        <w:t>cji zadań publicznych w wyniku wykorzystania bezpłatnej pracy wolontariuszy,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zabezpieczenie w budżecie Gminy Spytkowice środków finansowych umożliwiających pełne i terminowe wykonanie w/w zadań.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współpracy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Współpraca z organizacjam</w:t>
      </w:r>
      <w:r>
        <w:rPr>
          <w:color w:val="000000"/>
          <w:u w:color="000000"/>
        </w:rPr>
        <w:t>i pozarządowymi w Gminie opiera się na następujących zasadach:</w:t>
      </w:r>
    </w:p>
    <w:p w:rsidR="00A77B3E" w:rsidRDefault="00D70B4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pomocniczości – samorząd udziela pomocy organizacjom pozarządowym w niezbędnym zakresie, uzasadnionym potrzebami wspólnoty samorządowej,</w:t>
      </w:r>
    </w:p>
    <w:p w:rsidR="00A77B3E" w:rsidRDefault="00D70B4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partnerstwa – współpraca równorzędnych dla siebie </w:t>
      </w:r>
      <w:r>
        <w:rPr>
          <w:color w:val="000000"/>
          <w:u w:color="000000"/>
        </w:rPr>
        <w:t>podmiotów w rozwiązywaniu wspólnie zdefiniowanych problemów i osiąganiu razem wytyczonych celów,</w:t>
      </w:r>
    </w:p>
    <w:p w:rsidR="00A77B3E" w:rsidRDefault="00D70B4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suwerenności – szanując swoją autonomię gmina i organizacje pozarządowe nie narzucają sobie wzajemnie zadań,</w:t>
      </w:r>
    </w:p>
    <w:p w:rsidR="00A77B3E" w:rsidRDefault="00D70B4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efektywności – wspólne dążenie do osiągnięci</w:t>
      </w:r>
      <w:r>
        <w:rPr>
          <w:color w:val="000000"/>
          <w:u w:color="000000"/>
        </w:rPr>
        <w:t>a możliwie najlepszych efektów realizacji zadań publicznych,</w:t>
      </w:r>
    </w:p>
    <w:p w:rsidR="00A77B3E" w:rsidRDefault="00D70B4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uczciwej konkurencji – równe traktowanie wszystkich podmiotów w zakresie wykonywanych działań,</w:t>
      </w:r>
    </w:p>
    <w:p w:rsidR="00A77B3E" w:rsidRDefault="00D70B4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 xml:space="preserve">jawności – procedury postępowania przy realizacji zadań publicznych przez organizacje </w:t>
      </w:r>
      <w:r>
        <w:rPr>
          <w:color w:val="000000"/>
          <w:u w:color="000000"/>
        </w:rPr>
        <w:t>pozarządowe, sposób udzielania oraz wykonania zadania są jawne.</w:t>
      </w:r>
    </w:p>
    <w:p w:rsidR="00A77B3E" w:rsidRDefault="00D70B4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Zakres przedmiotowy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Program współpracy z organizacjami pozarządowymi oraz innymi podmiotami prowadzącymi działalność pożytku publicznego, wymienionymi w art.3 ust.3 ustawy o dzi</w:t>
      </w:r>
      <w:r>
        <w:rPr>
          <w:color w:val="000000"/>
          <w:u w:color="000000"/>
        </w:rPr>
        <w:t>ałalności pożytku publicznego i o wolontariacie obejmuje zadania publiczne w sferach: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Kultury, sztuki, ochrony dóbr kultury i dziedzictwa narodowego.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Podtrzymywania i upowszechniania tradycji narodowej, pielęgnowania polskości oraz rozwoju świadomośc</w:t>
      </w:r>
      <w:r>
        <w:rPr>
          <w:color w:val="000000"/>
          <w:u w:color="000000"/>
        </w:rPr>
        <w:t>i narodowej, obywatelskiej i kulturowej.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Rozwoju współzawodnictwa sportowego.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Działalności na rzecz osób w wieku emerytalnym.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Działalności na rzecz dzieci i młodzieży , oraz przeciwdziałania patologiom społecznym.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Lista wymienionych zagadnień s</w:t>
      </w:r>
      <w:r>
        <w:rPr>
          <w:color w:val="000000"/>
          <w:u w:color="000000"/>
        </w:rPr>
        <w:t>tanowi wyjściową informację dla partnerów Programu o podstawowych priorytetowych kierunkach działań w roku 2024, jednak nie stanowi jedynego kryterium podjęcia współpracy pomiędzy Gminą Spytkowice a pozarządowymi oraz innymi podmiotami prowadzącymi działal</w:t>
      </w:r>
      <w:r>
        <w:rPr>
          <w:color w:val="000000"/>
          <w:u w:color="000000"/>
        </w:rPr>
        <w:t>ność pożytku publicznego, wymienionymi w art.3 ust.3 ustawy o działalności pożytku publicznego i o wolontariacie.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Organizacje z własnej inicjatywy mogą złożyć ofertę realizacji zadań publicznych, także tych, które są realizowane dotychczas w inny sposób</w:t>
      </w:r>
      <w:r>
        <w:rPr>
          <w:color w:val="000000"/>
          <w:u w:color="000000"/>
        </w:rPr>
        <w:t>, w tym przez organy administracji publicznej. W zakresie rozpatrzenia takiej oferty stosuje się odpowiednio przepisy ustawy.</w:t>
      </w:r>
    </w:p>
    <w:p w:rsidR="00A77B3E" w:rsidRDefault="00D70B4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Formy współpracy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Współpraca z organizacjami pozarządowymi oraz innymi podmiotami prowadzącymi działalność pożytku p</w:t>
      </w:r>
      <w:r>
        <w:rPr>
          <w:color w:val="000000"/>
          <w:u w:color="000000"/>
        </w:rPr>
        <w:t>ublicznego wymienionymi w art.3 ust.3 ustawy o działalności pożytku publicznego i o wolontariacie przy realizacji zadań publicznych, o których mowa w rozdziale 3, realizowana będzie w następujących formach: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1) </w:t>
      </w:r>
      <w:r>
        <w:rPr>
          <w:color w:val="000000"/>
          <w:u w:color="000000"/>
        </w:rPr>
        <w:t>zlecenia tym organizacjom i instytucjom realiz</w:t>
      </w:r>
      <w:r>
        <w:rPr>
          <w:color w:val="000000"/>
          <w:u w:color="000000"/>
        </w:rPr>
        <w:t>ację zadań publicznych na zasadach określonych w ustawie o działalności pożytku publicznego i wolontariacie,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zlecania tym organizacjom i instytucjom realizację zadań publicznych na zasadach określonych w ustawie o pomocy społecznej i innych ustaw szczeg</w:t>
      </w:r>
      <w:r>
        <w:rPr>
          <w:color w:val="000000"/>
          <w:u w:color="000000"/>
        </w:rPr>
        <w:t>ólnych,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udzielania pomocy w pozyskiwaniu przez organizacje pozarządowe środków finansowych z innych źródeł niż budżet gminy,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udzielania pomocy w nawiązywaniu kontaktów z organizacjami społecznymi i instytucjami samorządowymi innych państw.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udzielanie organizacjom wsparcia poza finansowego (użyczenia sprzętu, udostępnienie lokalu),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prowadzenie wspólnych przedsięwzięć, koordynowanie działalności,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umożliwienia organizacjom skorzystania z preferencyjnych zasad uzyskiwania lokalu na działal</w:t>
      </w:r>
      <w:r>
        <w:rPr>
          <w:color w:val="000000"/>
          <w:u w:color="000000"/>
        </w:rPr>
        <w:t>ność,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zasadach określonych w ustawie prawo zamówień publicznych.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Priorytetowe zadanie publiczne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Kultura, sztuka, ochrona dóbr kultury i dziedzictwa narodowego realizowana poprzez wspieranie działalności zespołów regionalnych i orkiestr. Podt</w:t>
      </w:r>
      <w:r>
        <w:rPr>
          <w:color w:val="000000"/>
          <w:u w:color="000000"/>
        </w:rPr>
        <w:t>rzymywanie i upowszechnianie tradycji narodowej, pielęgnowania polskości oraz rozwoju świadomości narodowej, obywatelskiej i kulturowej poprzez wspieranie organizacji działających w w/w sferze.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Okres realizacji programu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Roczny program </w:t>
      </w:r>
      <w:r>
        <w:rPr>
          <w:color w:val="000000"/>
          <w:u w:color="000000"/>
        </w:rPr>
        <w:t>współpracy z organizacjami pozarządowymi na 2024 rok obowiązuje od 01.01.2024 r. do 31.12.2024 r. Konkursy na realizację zadań publicznych będą ogłaszane nie wcześniej niż po przyjęciu budżetu na 2024 r.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realizacji programu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Program ws</w:t>
      </w:r>
      <w:r>
        <w:rPr>
          <w:color w:val="000000"/>
          <w:u w:color="000000"/>
        </w:rPr>
        <w:t>półpracy realizowany będzie poprzez: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wzajemne informowanie się o planowanych kierunkach działalności i współdziałania w celu zharmonizowania tych kierunków,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konsultowanie z organizacjami pozarządowymi, oraz innymi podmiotami prowadzącymi działalność </w:t>
      </w:r>
      <w:r>
        <w:rPr>
          <w:color w:val="000000"/>
          <w:u w:color="000000"/>
        </w:rPr>
        <w:t>pożytku publicznego wymienionymi w art.3 ust.3 ustawy o działalności pożytku publicznego i o wolontariacie odpowiednio do zakresu ich działania projektów aktów normatywnych w dziedzinach dotyczących działalności statutowej tych organizacji,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tworzenie ws</w:t>
      </w:r>
      <w:r>
        <w:rPr>
          <w:color w:val="000000"/>
          <w:u w:color="000000"/>
        </w:rPr>
        <w:t>pólnych zespołów o charakterze doradczym i inicjatywnym złożonych z przedstawicieli organizacji pozarządowych, podmiotów wymienionych w art. 3 ust. 3 ustawy o działalności pożytku publicznego i o wolontariacie oraz przedstawicieli właściwych organów admini</w:t>
      </w:r>
      <w:r>
        <w:rPr>
          <w:color w:val="000000"/>
          <w:u w:color="000000"/>
        </w:rPr>
        <w:t>stracji publicznej.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Środki finansowe na realizację programu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Środki finansowe przeznaczone są na określone przedsięwzięcia a nie dla określonych podmiotów.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Środki na realizację Programu współpracy zostaną określone w uchwale budżetowej na </w:t>
      </w:r>
      <w:r>
        <w:rPr>
          <w:color w:val="000000"/>
          <w:u w:color="000000"/>
        </w:rPr>
        <w:t>rok 2024.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przypadku, gdy w trakcie roku budżetowego, organizacje pozarządowe lub inne podmioty prowadzące działalność pożytku publicznego wymienione w art.3 ust.3 ustawy o działalności pożytku publicznego i o wolontariacie złożą z własnej inicjatywy o</w:t>
      </w:r>
      <w:r>
        <w:rPr>
          <w:color w:val="000000"/>
          <w:u w:color="000000"/>
        </w:rPr>
        <w:t>ferty realizacji zadań publicznych, w miarę możliwości finansowych mogą być zwiększone w budżecie gminy środki przeznaczone na realizację programu współpracy.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roku 2024 ustala się środki finansowe przeznaczone na priorytetowe zadania publiczne w kwoci</w:t>
      </w:r>
      <w:r>
        <w:rPr>
          <w:color w:val="000000"/>
          <w:u w:color="000000"/>
        </w:rPr>
        <w:t>e 25,000 złotych.</w:t>
      </w:r>
    </w:p>
    <w:p w:rsidR="00A77B3E" w:rsidRDefault="00D70B4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9.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oceny realizacji programu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Gmina w trakcie wykonywania zadania przez organizacje pozarządowe oraz podmioty wymienione w art.3 ust.3 ustaw sprawuje kontrolę prawidłowości wykonywania zadania, w tym wydatkowania przekaz</w:t>
      </w:r>
      <w:r>
        <w:rPr>
          <w:color w:val="000000"/>
          <w:u w:color="000000"/>
        </w:rPr>
        <w:t>anych na realizację celu środków finansowych. W ramach kontroli upoważniony pracownik Urzędu może żądać okazania dokumentów i podania informacji, które mają lub mogą mieć znaczenie dla oceny prawidłowości wykonywania zadania. Kontrolowany na żądanie kontro</w:t>
      </w:r>
      <w:r>
        <w:rPr>
          <w:color w:val="000000"/>
          <w:u w:color="000000"/>
        </w:rPr>
        <w:t>lującego jest zobowiązany dostarczyć lub udostępnić dokumenty i informacje w terminie określonym przez sprawdzającego. Prawo do kontroli przysługuje upoważnionemu pracownikowi Urzędu zarówno w siedzibach jednostek, którym w ramach konkursu czy też trybu ma</w:t>
      </w:r>
      <w:r>
        <w:rPr>
          <w:color w:val="000000"/>
          <w:u w:color="000000"/>
        </w:rPr>
        <w:t>łych zleceń wskazano realizację zadania jak i w miejscach realizacji zadań. Urząd może żądać częściowych sprawozdań z wykonywanych zadań, a jednostki realizujące zlecone zadania zobowiązane są do prowadzenia wyodrębnionej dokumentacji finansowo – księgowej</w:t>
      </w:r>
      <w:r>
        <w:rPr>
          <w:color w:val="000000"/>
          <w:u w:color="000000"/>
        </w:rPr>
        <w:t xml:space="preserve"> środków finansowych otrzymanych na realizację zadania zgodnie z zasadami wynikającymi z ustawy.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Wójt Gminy Spytkowice, nie później niż do dnia 31 maja każdego roku, przedłoży Radzie Gminy Spytkowice sprawozdanie z realizacji programu współpracy za rok </w:t>
      </w:r>
      <w:r>
        <w:rPr>
          <w:color w:val="000000"/>
          <w:u w:color="000000"/>
        </w:rPr>
        <w:t>poprzedni.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10.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Tryb powołania i zasady działania Komisji Konkursowej do oceny ofert w otwartym konkursie ofert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Komisja konkursowa i jej przewodniczący powoływana jest zarządzeniem Wójta Gminy, niezwłocznie po zamknięciu konkursu ofert.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 </w:t>
      </w:r>
      <w:r>
        <w:rPr>
          <w:color w:val="000000"/>
          <w:u w:color="000000"/>
        </w:rPr>
        <w:t>skład komisji wchodzą: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Przedstawiciele organu wykonawczego,</w:t>
      </w:r>
    </w:p>
    <w:p w:rsidR="00A77B3E" w:rsidRDefault="00D70B4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Reprezentant organizacji pozarządowych, z zastrzeżeniem art.15 ust.2 d, ustawy.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Skład Komisji Konkursowej oraz regulamin jej pracy określa się w zarządzeniu Wójta. W skład komisji mogą ró</w:t>
      </w:r>
      <w:r>
        <w:rPr>
          <w:color w:val="000000"/>
          <w:u w:color="000000"/>
        </w:rPr>
        <w:t>wnież zasiadać, z głosem doradczym, osoby posiadające specjalistyczną wiedzę w dziedzinie obejmującej zakres zadań publicznych, których konkurs dotyczy. Komisja konkursowa działa w oparciu o właściwe ustawy oraz zasady: pomocniczości, suwerenności stron, p</w:t>
      </w:r>
      <w:r>
        <w:rPr>
          <w:color w:val="000000"/>
          <w:u w:color="000000"/>
        </w:rPr>
        <w:t>artnerstwa, efektywności, uczciwej konkurencji i jawności. W trybie konkursowym, a także w przypadku wpłynięcia wniosków w trybie małych zleceń dokonuje ich oceny i kwalifikacji.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Komisja obraduje na posiedzeniach zamkniętych, bez udziału oferentów.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</w:t>
      </w:r>
      <w:r>
        <w:rPr>
          <w:color w:val="000000"/>
          <w:u w:color="000000"/>
        </w:rPr>
        <w:t>la ważności obrad komisji niezbędny jest udział co najmniej połowy jej składu. Komisja wyraża swoją opinie większością głosów obecnych na posiedzeniu członków  Komisji, w głosowaniu jawnym.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Z przebiegu prac Komisji sporządza się protokół, który zostaje </w:t>
      </w:r>
      <w:r>
        <w:rPr>
          <w:color w:val="000000"/>
          <w:u w:color="000000"/>
        </w:rPr>
        <w:t>przedłożony Wójtowi Gminy.</w:t>
      </w:r>
    </w:p>
    <w:p w:rsidR="00A77B3E" w:rsidRDefault="00D70B4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Ostateczną decyzję o udzieleniu dotacji podejmuje Wójt Gminy w drodze Zarządzenia.</w:t>
      </w:r>
    </w:p>
    <w:p w:rsidR="00A77B3E" w:rsidRDefault="00D70B4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Informacje o sposobie tworzenia programu oraz przebiegu konsultacji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Roczny Program współpracy Gminy Spytkowice z organizacjami poz</w:t>
      </w:r>
      <w:r>
        <w:rPr>
          <w:color w:val="000000"/>
          <w:u w:color="000000"/>
        </w:rPr>
        <w:t>arządowymi i innymi podmiotami został opracowany na bazie projektu, który konsultowany był z organizacjami w dniach 02-09 listopada 2023 r.  w sposób określony w Uchwale nr XI/52/2011 z dnia 21 października 2011 r. w sprawie   „Regulaminu konsultacji społe</w:t>
      </w:r>
      <w:r>
        <w:rPr>
          <w:color w:val="000000"/>
          <w:u w:color="000000"/>
        </w:rPr>
        <w:t>cznych z radami działalności pożytku publicznego lub organizacjami pozarządowymi i podmiotami, o których mowa w art. 3 ust. 3 ustawy o działalności pożytku publicznego i o wolontariacie projektów aktów prawa miejscowego w dziedzinach dotyczących działalnoś</w:t>
      </w:r>
      <w:r>
        <w:rPr>
          <w:color w:val="000000"/>
          <w:u w:color="000000"/>
        </w:rPr>
        <w:t>ci statutowej tych organizacji”, zmieniona uchwałą z dnia 29 listopada 2011r. Nr XII/60/11 w sprawie " Zmiany uchwały Nr XI/52/2011 z dnia 21.10.2011 r.". Projekt programu zamieszczono na stronie internetowej urzędu, w Biuletynie Informacji Publicznej  (BI</w:t>
      </w:r>
      <w:r>
        <w:rPr>
          <w:color w:val="000000"/>
          <w:u w:color="000000"/>
        </w:rPr>
        <w:t>P), na tablicy ogłoszeń.</w:t>
      </w:r>
    </w:p>
    <w:p w:rsidR="00A77B3E" w:rsidRDefault="00D70B40">
      <w:pPr>
        <w:keepNext/>
        <w:jc w:val="center"/>
        <w:rPr>
          <w:color w:val="000000"/>
          <w:u w:color="000000"/>
        </w:rPr>
      </w:pPr>
      <w:r>
        <w:rPr>
          <w:b/>
        </w:rPr>
        <w:t>Rozdział 12.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Program współpracy zostanie opublikowany na tablicach informacyjnych na terenie Gminy Spytkowice oraz na stronie internetowej Urzędu Gminy.</w:t>
      </w:r>
    </w:p>
    <w:p w:rsidR="00A77B3E" w:rsidRDefault="00D70B4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Organizacja pozarządowa lub inne podmioty prowadzące dzi</w:t>
      </w:r>
      <w:r>
        <w:rPr>
          <w:color w:val="000000"/>
          <w:u w:color="000000"/>
        </w:rPr>
        <w:t>ałalność pożytku publicznego wymienione w art.3 ust.3 ustawy o działalności pożytku publicznego i o wolontariacie w okresie realizacji zadania publicznego są zobowiązane do zamieszczania w materiałach promocyjnych informacji o wsparciu lub powierzeniu zada</w:t>
      </w:r>
      <w:r>
        <w:rPr>
          <w:color w:val="000000"/>
          <w:u w:color="000000"/>
        </w:rPr>
        <w:t>nia przez Gminę Spytkowice.</w:t>
      </w:r>
    </w:p>
    <w:p w:rsidR="00A77B3E" w:rsidRDefault="00D70B40">
      <w:pPr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AC108A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D70B40">
            <w:pPr>
              <w:spacing w:before="560" w:after="56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Wójt Gminy</w:t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br/>
            </w:r>
            <w:r>
              <w:rPr>
                <w:b/>
                <w:color w:val="000000"/>
                <w:u w:color="000000"/>
              </w:rPr>
              <w:t>Ryszard </w:t>
            </w:r>
            <w:proofErr w:type="spellStart"/>
            <w:r>
              <w:rPr>
                <w:b/>
                <w:color w:val="000000"/>
                <w:u w:color="000000"/>
              </w:rPr>
              <w:t>Papanek</w:t>
            </w:r>
            <w:proofErr w:type="spellEnd"/>
          </w:p>
        </w:tc>
      </w:tr>
    </w:tbl>
    <w:p w:rsidR="00A77B3E" w:rsidRDefault="00A77B3E">
      <w:pPr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B40" w:rsidRDefault="00D70B40">
      <w:r>
        <w:separator/>
      </w:r>
    </w:p>
  </w:endnote>
  <w:endnote w:type="continuationSeparator" w:id="0">
    <w:p w:rsidR="00D70B40" w:rsidRDefault="00D7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AC108A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AC108A" w:rsidRDefault="00D70B4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8E3A1C39-04CF-4802-816C-6C342EF41E28. Projekt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AC108A" w:rsidRDefault="00D70B4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E752B">
            <w:rPr>
              <w:sz w:val="18"/>
            </w:rPr>
            <w:fldChar w:fldCharType="separate"/>
          </w:r>
          <w:r w:rsidR="001E752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C108A" w:rsidRDefault="00AC108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AC108A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AC108A" w:rsidRDefault="00D70B40">
          <w:pPr>
            <w:jc w:val="left"/>
            <w:rPr>
              <w:sz w:val="18"/>
            </w:rPr>
          </w:pPr>
          <w:r>
            <w:rPr>
              <w:sz w:val="18"/>
            </w:rPr>
            <w:t>Id: 8E3A1C39-04CF-4802-816C-6C342EF41E28. Projekt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AC108A" w:rsidRDefault="00D70B4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E752B">
            <w:rPr>
              <w:sz w:val="18"/>
            </w:rPr>
            <w:fldChar w:fldCharType="separate"/>
          </w:r>
          <w:r w:rsidR="001E752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C108A" w:rsidRDefault="00AC108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B40" w:rsidRDefault="00D70B40">
      <w:r>
        <w:separator/>
      </w:r>
    </w:p>
  </w:footnote>
  <w:footnote w:type="continuationSeparator" w:id="0">
    <w:p w:rsidR="00D70B40" w:rsidRDefault="00D70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E752B"/>
    <w:rsid w:val="00A77B3E"/>
    <w:rsid w:val="00AC108A"/>
    <w:rsid w:val="00CA2A55"/>
    <w:rsid w:val="00D7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7766F"/>
  <w15:docId w15:val="{10EF16B7-5D50-4843-B4F8-7C03CBCA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2135</Words>
  <Characters>12812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Gminy Spytkowice</Company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: uchwalenia „Rocznego programu współpracy z organizacjami pozarządowymi oraz podmiotami realizującymi działalność pożytku publicznego na terenie Gminy Spytkowice w roku 2024".</dc:subject>
  <dc:creator>nataliap</dc:creator>
  <cp:lastModifiedBy>Natalia Palarczyk</cp:lastModifiedBy>
  <cp:revision>2</cp:revision>
  <dcterms:created xsi:type="dcterms:W3CDTF">2023-10-20T13:06:00Z</dcterms:created>
  <dcterms:modified xsi:type="dcterms:W3CDTF">2023-10-20T13:06:00Z</dcterms:modified>
  <cp:category>Akt prawny</cp:category>
</cp:coreProperties>
</file>